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Costs</w:t>
      </w:r>
    </w:p>
    <w:p w:rsidR="003375EB" w:rsidP="003375E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375EB" w:rsidP="003375E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375EB" w:rsidP="003375E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E16847" w:rsidRPr="003375EB" w:rsidP="003375EB">
      <w:pPr>
        <w:spacing w:line="480" w:lineRule="auto"/>
        <w:rPr>
          <w:rFonts w:ascii="Times New Roman" w:hAnsi="Times New Roman" w:cs="Times New Roman"/>
          <w:sz w:val="24"/>
          <w:szCs w:val="24"/>
        </w:rPr>
      </w:pPr>
      <w:r w:rsidRPr="003375EB">
        <w:rPr>
          <w:rFonts w:ascii="Times New Roman" w:hAnsi="Times New Roman" w:cs="Times New Roman"/>
          <w:sz w:val="24"/>
          <w:szCs w:val="24"/>
        </w:rPr>
        <w:t>1.</w:t>
      </w:r>
    </w:p>
    <w:p w:rsidR="00E16847" w:rsidRPr="003375EB" w:rsidP="003375EB">
      <w:pPr>
        <w:pStyle w:val="ListParagraph"/>
        <w:numPr>
          <w:ilvl w:val="0"/>
          <w:numId w:val="3"/>
        </w:numPr>
        <w:spacing w:line="480" w:lineRule="auto"/>
        <w:rPr>
          <w:rFonts w:ascii="Times New Roman" w:hAnsi="Times New Roman" w:cs="Times New Roman"/>
          <w:sz w:val="24"/>
          <w:szCs w:val="24"/>
        </w:rPr>
      </w:pPr>
      <w:r w:rsidRPr="003375EB">
        <w:rPr>
          <w:rFonts w:ascii="Times New Roman" w:hAnsi="Times New Roman" w:cs="Times New Roman"/>
          <w:sz w:val="24"/>
          <w:szCs w:val="24"/>
        </w:rPr>
        <w:t>Appraisal Costs- are the costs associated with efforts in ensuring conformance to requirements through data analysis and measurement to detect non-conformances.</w:t>
      </w:r>
    </w:p>
    <w:p w:rsidR="00D67130" w:rsidRPr="003375EB" w:rsidP="003375EB">
      <w:pPr>
        <w:pStyle w:val="ListParagraph"/>
        <w:numPr>
          <w:ilvl w:val="0"/>
          <w:numId w:val="3"/>
        </w:numPr>
        <w:spacing w:line="480" w:lineRule="auto"/>
        <w:rPr>
          <w:rFonts w:ascii="Times New Roman" w:hAnsi="Times New Roman" w:cs="Times New Roman"/>
          <w:sz w:val="24"/>
          <w:szCs w:val="24"/>
        </w:rPr>
      </w:pPr>
      <w:r w:rsidRPr="003375EB">
        <w:rPr>
          <w:rFonts w:ascii="Times New Roman" w:hAnsi="Times New Roman" w:cs="Times New Roman"/>
          <w:sz w:val="24"/>
          <w:szCs w:val="24"/>
        </w:rPr>
        <w:t>Prevention costs- are the investments made in keeping nonconforming products from occurring or reaching the customer (</w:t>
      </w:r>
      <w:r w:rsidRPr="003375EB">
        <w:rPr>
          <w:rFonts w:ascii="Times New Roman" w:hAnsi="Times New Roman" w:cs="Times New Roman"/>
          <w:color w:val="222222"/>
          <w:sz w:val="24"/>
          <w:szCs w:val="24"/>
          <w:shd w:val="clear" w:color="auto" w:fill="FFFFFF"/>
        </w:rPr>
        <w:t>Pahl, 2013). </w:t>
      </w:r>
    </w:p>
    <w:p w:rsidR="00D67130" w:rsidRPr="003375EB" w:rsidP="003375EB">
      <w:pPr>
        <w:pStyle w:val="ListParagraph"/>
        <w:numPr>
          <w:ilvl w:val="0"/>
          <w:numId w:val="3"/>
        </w:numPr>
        <w:spacing w:line="480" w:lineRule="auto"/>
        <w:rPr>
          <w:rFonts w:ascii="Times New Roman" w:hAnsi="Times New Roman" w:cs="Times New Roman"/>
          <w:sz w:val="24"/>
          <w:szCs w:val="24"/>
        </w:rPr>
      </w:pPr>
      <w:r w:rsidRPr="003375EB">
        <w:rPr>
          <w:rFonts w:ascii="Times New Roman" w:hAnsi="Times New Roman" w:cs="Times New Roman"/>
          <w:sz w:val="24"/>
          <w:szCs w:val="24"/>
        </w:rPr>
        <w:t>Failure costs- are the costs incurred due to poor quality found before a product delivery to the customer.
</w:t>
      </w:r>
    </w:p>
    <w:p w:rsidR="00E16847" w:rsidRPr="003375EB" w:rsidP="003375EB">
      <w:pPr>
        <w:spacing w:line="480" w:lineRule="auto"/>
        <w:rPr>
          <w:rFonts w:ascii="Times New Roman" w:hAnsi="Times New Roman" w:cs="Times New Roman"/>
          <w:sz w:val="24"/>
          <w:szCs w:val="24"/>
        </w:rPr>
      </w:pPr>
      <w:r w:rsidRPr="003375EB">
        <w:rPr>
          <w:rFonts w:ascii="Times New Roman" w:hAnsi="Times New Roman" w:cs="Times New Roman"/>
          <w:sz w:val="24"/>
          <w:szCs w:val="24"/>
        </w:rPr>
        <w:t>2.</w:t>
      </w:r>
    </w:p>
    <w:p w:rsidR="00E16847" w:rsidRPr="003375EB" w:rsidP="003375EB">
      <w:pPr>
        <w:pStyle w:val="ListParagraph"/>
        <w:numPr>
          <w:ilvl w:val="0"/>
          <w:numId w:val="2"/>
        </w:numPr>
        <w:spacing w:line="480" w:lineRule="auto"/>
        <w:rPr>
          <w:rFonts w:ascii="Times New Roman" w:hAnsi="Times New Roman" w:cs="Times New Roman"/>
          <w:sz w:val="24"/>
          <w:szCs w:val="24"/>
        </w:rPr>
      </w:pPr>
      <w:r w:rsidRPr="003375EB">
        <w:rPr>
          <w:rFonts w:ascii="Times New Roman" w:hAnsi="Times New Roman" w:cs="Times New Roman"/>
          <w:sz w:val="24"/>
          <w:szCs w:val="24"/>
        </w:rPr>
        <w:t>Examples of appraisal costs: quality audits, field testing, testing of equipment, general testing, labs, and inspections. An example would be a process of revi</w:t>
      </w:r>
      <w:r w:rsidRPr="003375EB" w:rsidR="00D67130">
        <w:rPr>
          <w:rFonts w:ascii="Times New Roman" w:hAnsi="Times New Roman" w:cs="Times New Roman"/>
          <w:sz w:val="24"/>
          <w:szCs w:val="24"/>
        </w:rPr>
        <w:t>ew that maintains product quality (</w:t>
      </w:r>
      <w:r w:rsidRPr="003375EB" w:rsidR="00D67130">
        <w:rPr>
          <w:rFonts w:ascii="Times New Roman" w:hAnsi="Times New Roman" w:cs="Times New Roman"/>
          <w:color w:val="222222"/>
          <w:sz w:val="24"/>
          <w:szCs w:val="24"/>
          <w:shd w:val="clear" w:color="auto" w:fill="FFFFFF"/>
        </w:rPr>
        <w:t>Pahl, 2013).</w:t>
      </w:r>
    </w:p>
    <w:p w:rsidR="00E16847" w:rsidRPr="003375EB" w:rsidP="003375EB">
      <w:pPr>
        <w:pStyle w:val="ListParagraph"/>
        <w:numPr>
          <w:ilvl w:val="0"/>
          <w:numId w:val="2"/>
        </w:numPr>
        <w:spacing w:line="480" w:lineRule="auto"/>
        <w:rPr>
          <w:rFonts w:ascii="Times New Roman" w:hAnsi="Times New Roman" w:cs="Times New Roman"/>
          <w:sz w:val="24"/>
          <w:szCs w:val="24"/>
        </w:rPr>
      </w:pPr>
      <w:r w:rsidRPr="003375EB">
        <w:rPr>
          <w:rFonts w:ascii="Times New Roman" w:hAnsi="Times New Roman" w:cs="Times New Roman"/>
          <w:sz w:val="24"/>
          <w:szCs w:val="24"/>
        </w:rPr>
        <w:t>Examples of prevention: interacting with vendors and chances of defects. A case would be the money paid to the engineers in assuring the quality of the product is met.
</w:t>
      </w:r>
    </w:p>
    <w:p w:rsidR="00E16847" w:rsidRPr="003375EB" w:rsidP="003375EB">
      <w:pPr>
        <w:pStyle w:val="ListParagraph"/>
        <w:numPr>
          <w:ilvl w:val="0"/>
          <w:numId w:val="2"/>
        </w:numPr>
        <w:spacing w:line="480" w:lineRule="auto"/>
        <w:rPr>
          <w:rFonts w:ascii="Times New Roman" w:hAnsi="Times New Roman" w:cs="Times New Roman"/>
          <w:sz w:val="24"/>
          <w:szCs w:val="24"/>
        </w:rPr>
      </w:pPr>
      <w:r w:rsidRPr="003375EB">
        <w:rPr>
          <w:rFonts w:ascii="Times New Roman" w:hAnsi="Times New Roman" w:cs="Times New Roman"/>
          <w:sz w:val="24"/>
          <w:szCs w:val="24"/>
        </w:rPr>
        <w:t>Example of failure costs: wrong machine setting, defective equipment, and carelessness. Internal failure costs are a loss of time in productions. External failure is faulty products.
</w:t>
      </w:r>
    </w:p>
    <w:p w:rsidR="00F61FE5" w:rsidRPr="003375EB" w:rsidP="003375EB">
      <w:pPr>
        <w:spacing w:line="480" w:lineRule="auto"/>
        <w:rPr>
          <w:rFonts w:ascii="Times New Roman" w:hAnsi="Times New Roman" w:cs="Times New Roman"/>
          <w:sz w:val="24"/>
          <w:szCs w:val="24"/>
        </w:rPr>
      </w:pPr>
      <w:r w:rsidRPr="003375EB">
        <w:rPr>
          <w:rFonts w:ascii="Times New Roman" w:hAnsi="Times New Roman" w:cs="Times New Roman"/>
          <w:sz w:val="24"/>
          <w:szCs w:val="24"/>
        </w:rPr>
        <w:t>3.</w:t>
      </w:r>
    </w:p>
    <w:p w:rsidR="00F61FE5" w:rsidRPr="003375EB" w:rsidP="003375EB">
      <w:pPr>
        <w:pStyle w:val="ListParagraph"/>
        <w:numPr>
          <w:ilvl w:val="0"/>
          <w:numId w:val="1"/>
        </w:numPr>
        <w:spacing w:line="480" w:lineRule="auto"/>
        <w:rPr>
          <w:rFonts w:ascii="Times New Roman" w:hAnsi="Times New Roman" w:cs="Times New Roman"/>
          <w:sz w:val="24"/>
          <w:szCs w:val="24"/>
        </w:rPr>
      </w:pPr>
      <w:r w:rsidRPr="003375EB">
        <w:rPr>
          <w:rFonts w:ascii="Times New Roman" w:hAnsi="Times New Roman" w:cs="Times New Roman"/>
          <w:sz w:val="24"/>
          <w:szCs w:val="24"/>
        </w:rPr>
        <w:t>Appraisal</w:t>
      </w:r>
      <w:r w:rsidRPr="003375EB" w:rsidR="00372612">
        <w:rPr>
          <w:rFonts w:ascii="Times New Roman" w:hAnsi="Times New Roman" w:cs="Times New Roman"/>
          <w:sz w:val="24"/>
          <w:szCs w:val="24"/>
        </w:rPr>
        <w:t xml:space="preserve"> cost</w:t>
      </w:r>
      <w:r w:rsidRPr="003375EB">
        <w:rPr>
          <w:rFonts w:ascii="Times New Roman" w:hAnsi="Times New Roman" w:cs="Times New Roman"/>
          <w:sz w:val="24"/>
          <w:szCs w:val="24"/>
        </w:rPr>
        <w:t xml:space="preserve"> is a process of inspection and audit used in maintaining and ensuring product quality. It is cost effective to have many reviews and audits for quality towards ensuring the products are not defective.</w:t>
      </w:r>
      <w:r w:rsidRPr="003375EB" w:rsidR="00372612">
        <w:rPr>
          <w:rFonts w:ascii="Times New Roman" w:hAnsi="Times New Roman" w:cs="Times New Roman"/>
          <w:sz w:val="24"/>
          <w:szCs w:val="24"/>
        </w:rPr>
        <w:t xml:space="preserve"> The number of sales lost from poor public relations from broken par</w:t>
      </w:r>
      <w:r w:rsidRPr="003375EB" w:rsidR="003375EB">
        <w:rPr>
          <w:rFonts w:ascii="Times New Roman" w:hAnsi="Times New Roman" w:cs="Times New Roman"/>
          <w:sz w:val="24"/>
          <w:szCs w:val="24"/>
        </w:rPr>
        <w:t xml:space="preserve">ts are prohibitive than </w:t>
      </w:r>
      <w:r w:rsidRPr="003375EB" w:rsidR="00372612">
        <w:rPr>
          <w:rFonts w:ascii="Times New Roman" w:hAnsi="Times New Roman" w:cs="Times New Roman"/>
          <w:sz w:val="24"/>
          <w:szCs w:val="24"/>
        </w:rPr>
        <w:t xml:space="preserve">it is to </w:t>
      </w:r>
      <w:r w:rsidRPr="003375EB" w:rsidR="003375EB">
        <w:rPr>
          <w:rFonts w:ascii="Times New Roman" w:hAnsi="Times New Roman" w:cs="Times New Roman"/>
          <w:sz w:val="24"/>
          <w:szCs w:val="24"/>
        </w:rPr>
        <w:t>provide it is perfect the first time (</w:t>
      </w:r>
      <w:r w:rsidRPr="003375EB" w:rsidR="003375EB">
        <w:rPr>
          <w:rFonts w:ascii="Times New Roman" w:hAnsi="Times New Roman" w:cs="Times New Roman"/>
          <w:color w:val="222222"/>
          <w:sz w:val="24"/>
          <w:szCs w:val="24"/>
          <w:shd w:val="clear" w:color="auto" w:fill="FFFFFF"/>
        </w:rPr>
        <w:t>Schiele, 2011).</w:t>
      </w:r>
    </w:p>
    <w:p w:rsidR="00372612" w:rsidRPr="003375EB" w:rsidP="003375EB">
      <w:pPr>
        <w:pStyle w:val="ListParagraph"/>
        <w:numPr>
          <w:ilvl w:val="0"/>
          <w:numId w:val="1"/>
        </w:numPr>
        <w:spacing w:line="480" w:lineRule="auto"/>
        <w:rPr>
          <w:rFonts w:ascii="Times New Roman" w:hAnsi="Times New Roman" w:cs="Times New Roman"/>
          <w:sz w:val="24"/>
          <w:szCs w:val="24"/>
        </w:rPr>
      </w:pPr>
      <w:r w:rsidRPr="003375EB">
        <w:rPr>
          <w:rFonts w:ascii="Times New Roman" w:hAnsi="Times New Roman" w:cs="Times New Roman"/>
          <w:sz w:val="24"/>
          <w:szCs w:val="24"/>
        </w:rPr>
        <w:t>Prevention costs involve</w:t>
      </w:r>
      <w:r w:rsidRPr="003375EB">
        <w:rPr>
          <w:rFonts w:ascii="Times New Roman" w:hAnsi="Times New Roman" w:cs="Times New Roman"/>
          <w:sz w:val="24"/>
          <w:szCs w:val="24"/>
        </w:rPr>
        <w:t xml:space="preserve"> money that is paid to engineers to ensure proper product quality from the original phases of the project and improving the product. </w:t>
      </w:r>
      <w:r w:rsidRPr="003375EB">
        <w:rPr>
          <w:rFonts w:ascii="Times New Roman" w:hAnsi="Times New Roman" w:cs="Times New Roman"/>
          <w:sz w:val="24"/>
          <w:szCs w:val="24"/>
        </w:rPr>
        <w:t>Therefore</w:t>
      </w:r>
      <w:r w:rsidRPr="003375EB">
        <w:rPr>
          <w:rFonts w:ascii="Times New Roman" w:hAnsi="Times New Roman" w:cs="Times New Roman"/>
          <w:sz w:val="24"/>
          <w:szCs w:val="24"/>
        </w:rPr>
        <w:t>, it is worth the cost since it is cheaper to pay engineers the first time than scraping a defective</w:t>
      </w:r>
      <w:r w:rsidRPr="003375EB">
        <w:rPr>
          <w:rFonts w:ascii="Times New Roman" w:hAnsi="Times New Roman" w:cs="Times New Roman"/>
          <w:sz w:val="24"/>
          <w:szCs w:val="24"/>
        </w:rPr>
        <w:t xml:space="preserve"> product and beginning again (</w:t>
      </w:r>
      <w:r w:rsidRPr="003375EB">
        <w:rPr>
          <w:rFonts w:ascii="Times New Roman" w:hAnsi="Times New Roman" w:cs="Times New Roman"/>
          <w:color w:val="222222"/>
          <w:sz w:val="24"/>
          <w:szCs w:val="24"/>
          <w:shd w:val="clear" w:color="auto" w:fill="FFFFFF"/>
        </w:rPr>
        <w:t>Schiele, 2011).</w:t>
      </w:r>
    </w:p>
    <w:p w:rsidR="00372612" w:rsidRPr="003375EB" w:rsidP="003375EB">
      <w:pPr>
        <w:pStyle w:val="ListParagraph"/>
        <w:numPr>
          <w:ilvl w:val="0"/>
          <w:numId w:val="1"/>
        </w:numPr>
        <w:spacing w:line="480" w:lineRule="auto"/>
        <w:rPr>
          <w:rFonts w:ascii="Times New Roman" w:hAnsi="Times New Roman" w:cs="Times New Roman"/>
          <w:sz w:val="24"/>
          <w:szCs w:val="24"/>
        </w:rPr>
      </w:pPr>
      <w:r w:rsidRPr="003375EB">
        <w:rPr>
          <w:rFonts w:ascii="Times New Roman" w:hAnsi="Times New Roman" w:cs="Times New Roman"/>
          <w:sz w:val="24"/>
          <w:szCs w:val="24"/>
        </w:rPr>
        <w:t>Failure costs are external and internal. An</w:t>
      </w:r>
      <w:r w:rsidRPr="003375EB" w:rsidR="00076A16">
        <w:rPr>
          <w:rFonts w:ascii="Times New Roman" w:hAnsi="Times New Roman" w:cs="Times New Roman"/>
          <w:sz w:val="24"/>
          <w:szCs w:val="24"/>
        </w:rPr>
        <w:t xml:space="preserve"> internal costs time of pr</w:t>
      </w:r>
      <w:r w:rsidRPr="003375EB" w:rsidR="00213D54">
        <w:rPr>
          <w:rFonts w:ascii="Times New Roman" w:hAnsi="Times New Roman" w:cs="Times New Roman"/>
          <w:sz w:val="24"/>
          <w:szCs w:val="24"/>
        </w:rPr>
        <w:t>oduction and employee injuries. A different price would involve replacing a p</w:t>
      </w:r>
      <w:r w:rsidRPr="003375EB" w:rsidR="003375EB">
        <w:rPr>
          <w:rFonts w:ascii="Times New Roman" w:hAnsi="Times New Roman" w:cs="Times New Roman"/>
          <w:sz w:val="24"/>
          <w:szCs w:val="24"/>
        </w:rPr>
        <w:t>roduct under a certain warranty (</w:t>
      </w:r>
      <w:r w:rsidRPr="003375EB" w:rsidR="003375EB">
        <w:rPr>
          <w:rFonts w:ascii="Times New Roman" w:hAnsi="Times New Roman" w:cs="Times New Roman"/>
          <w:color w:val="222222"/>
          <w:sz w:val="24"/>
          <w:szCs w:val="24"/>
          <w:shd w:val="clear" w:color="auto" w:fill="FFFFFF"/>
        </w:rPr>
        <w:t>Schiele, 2011).</w:t>
      </w:r>
      <w:r w:rsidRPr="003375EB" w:rsidR="00213D54">
        <w:rPr>
          <w:rFonts w:ascii="Times New Roman" w:hAnsi="Times New Roman" w:cs="Times New Roman"/>
          <w:sz w:val="24"/>
          <w:szCs w:val="24"/>
        </w:rPr>
        <w:t xml:space="preserve"> A failure cost isn’t cost effective.</w:t>
      </w:r>
      <w:r w:rsidRPr="003375EB" w:rsidR="003375EB">
        <w:rPr>
          <w:rFonts w:ascii="Times New Roman" w:hAnsi="Times New Roman" w:cs="Times New Roman"/>
          <w:sz w:val="24"/>
          <w:szCs w:val="24"/>
        </w:rPr>
        <w:t xml:space="preserve"> </w:t>
      </w:r>
      <w:r w:rsidRPr="003375EB" w:rsidR="00213D54">
        <w:rPr>
          <w:rFonts w:ascii="Times New Roman" w:hAnsi="Times New Roman" w:cs="Times New Roman"/>
          <w:sz w:val="24"/>
          <w:szCs w:val="24"/>
        </w:rPr>
        <w:t>Therefore, production time can’t be recovered. Spent resources make sure the product doesn’t have defects than</w:t>
      </w:r>
      <w:r w:rsidRPr="003375EB" w:rsidR="003375EB">
        <w:rPr>
          <w:rFonts w:ascii="Times New Roman" w:hAnsi="Times New Roman" w:cs="Times New Roman"/>
          <w:sz w:val="24"/>
          <w:szCs w:val="24"/>
        </w:rPr>
        <w:t xml:space="preserve"> repairing it under warranty.</w:t>
      </w:r>
    </w:p>
    <w:p w:rsidR="00D67130" w:rsidRPr="003375EB" w:rsidP="003375EB">
      <w:pPr>
        <w:spacing w:line="480" w:lineRule="auto"/>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3375EB" w:rsidP="003375EB">
      <w:pPr>
        <w:spacing w:line="480" w:lineRule="auto"/>
        <w:jc w:val="center"/>
        <w:rPr>
          <w:rFonts w:ascii="Times New Roman" w:hAnsi="Times New Roman" w:cs="Times New Roman"/>
          <w:sz w:val="24"/>
          <w:szCs w:val="24"/>
        </w:rPr>
      </w:pPr>
    </w:p>
    <w:p w:rsidR="00D67130" w:rsidRPr="003375EB" w:rsidP="003375EB">
      <w:pPr>
        <w:spacing w:line="480" w:lineRule="auto"/>
        <w:jc w:val="center"/>
        <w:rPr>
          <w:rFonts w:ascii="Times New Roman" w:hAnsi="Times New Roman" w:cs="Times New Roman"/>
          <w:sz w:val="24"/>
          <w:szCs w:val="24"/>
        </w:rPr>
      </w:pPr>
      <w:r w:rsidRPr="003375EB">
        <w:rPr>
          <w:rFonts w:ascii="Times New Roman" w:hAnsi="Times New Roman" w:cs="Times New Roman"/>
          <w:sz w:val="24"/>
          <w:szCs w:val="24"/>
        </w:rPr>
        <w:t>References</w:t>
      </w:r>
    </w:p>
    <w:p w:rsidR="00D67130" w:rsidRPr="003375EB" w:rsidP="003375EB">
      <w:pPr>
        <w:spacing w:line="480" w:lineRule="auto"/>
        <w:ind w:left="720" w:hanging="720"/>
        <w:rPr>
          <w:rFonts w:ascii="Times New Roman" w:hAnsi="Times New Roman" w:cs="Times New Roman"/>
          <w:color w:val="222222"/>
          <w:sz w:val="24"/>
          <w:szCs w:val="24"/>
          <w:shd w:val="clear" w:color="auto" w:fill="FFFFFF"/>
        </w:rPr>
      </w:pPr>
      <w:r w:rsidRPr="003375EB">
        <w:rPr>
          <w:rFonts w:ascii="Times New Roman" w:hAnsi="Times New Roman" w:cs="Times New Roman"/>
          <w:color w:val="222222"/>
          <w:sz w:val="24"/>
          <w:szCs w:val="24"/>
          <w:shd w:val="clear" w:color="auto" w:fill="FFFFFF"/>
        </w:rPr>
        <w:t>Pahl, G., &amp; Beitz, W. (2013). </w:t>
      </w:r>
      <w:r w:rsidRPr="003375EB">
        <w:rPr>
          <w:rFonts w:ascii="Times New Roman" w:hAnsi="Times New Roman" w:cs="Times New Roman"/>
          <w:i/>
          <w:iCs/>
          <w:color w:val="222222"/>
          <w:sz w:val="24"/>
          <w:szCs w:val="24"/>
          <w:shd w:val="clear" w:color="auto" w:fill="FFFFFF"/>
        </w:rPr>
        <w:t>Engineering design: a systematic approach</w:t>
      </w:r>
      <w:r w:rsidRPr="003375EB">
        <w:rPr>
          <w:rFonts w:ascii="Times New Roman" w:hAnsi="Times New Roman" w:cs="Times New Roman"/>
          <w:color w:val="222222"/>
          <w:sz w:val="24"/>
          <w:szCs w:val="24"/>
          <w:shd w:val="clear" w:color="auto" w:fill="FFFFFF"/>
        </w:rPr>
        <w:t>. Springer Science &amp; Business Media.</w:t>
      </w:r>
    </w:p>
    <w:p w:rsidR="00D67130" w:rsidRPr="003375EB" w:rsidP="003375EB">
      <w:pPr>
        <w:spacing w:line="480" w:lineRule="auto"/>
        <w:ind w:left="720" w:hanging="720"/>
        <w:rPr>
          <w:rFonts w:ascii="Times New Roman" w:hAnsi="Times New Roman" w:cs="Times New Roman"/>
          <w:sz w:val="24"/>
          <w:szCs w:val="24"/>
        </w:rPr>
      </w:pPr>
      <w:r w:rsidRPr="003375EB">
        <w:rPr>
          <w:rFonts w:ascii="Times New Roman" w:hAnsi="Times New Roman" w:cs="Times New Roman"/>
          <w:color w:val="222222"/>
          <w:sz w:val="24"/>
          <w:szCs w:val="24"/>
          <w:shd w:val="clear" w:color="auto" w:fill="FFFFFF"/>
        </w:rPr>
        <w:t>Schiele, H., Horn, P., &amp; Vos, B. (2011). Estimating cost-saving potential from international sourcing and other sourcing levers: relative importance and trade-offs. </w:t>
      </w:r>
      <w:r w:rsidRPr="003375EB">
        <w:rPr>
          <w:rFonts w:ascii="Times New Roman" w:hAnsi="Times New Roman" w:cs="Times New Roman"/>
          <w:i/>
          <w:iCs/>
          <w:color w:val="222222"/>
          <w:sz w:val="24"/>
          <w:szCs w:val="24"/>
          <w:shd w:val="clear" w:color="auto" w:fill="FFFFFF"/>
        </w:rPr>
        <w:t>International Journal of Physical Distribution &amp; Logistics Management</w:t>
      </w:r>
      <w:r w:rsidRPr="003375EB">
        <w:rPr>
          <w:rFonts w:ascii="Times New Roman" w:hAnsi="Times New Roman" w:cs="Times New Roman"/>
          <w:color w:val="222222"/>
          <w:sz w:val="24"/>
          <w:szCs w:val="24"/>
          <w:shd w:val="clear" w:color="auto" w:fill="FFFFFF"/>
        </w:rPr>
        <w:t>, </w:t>
      </w:r>
      <w:r w:rsidRPr="003375EB">
        <w:rPr>
          <w:rFonts w:ascii="Times New Roman" w:hAnsi="Times New Roman" w:cs="Times New Roman"/>
          <w:i/>
          <w:iCs/>
          <w:color w:val="222222"/>
          <w:sz w:val="24"/>
          <w:szCs w:val="24"/>
          <w:shd w:val="clear" w:color="auto" w:fill="FFFFFF"/>
        </w:rPr>
        <w:t>41</w:t>
      </w:r>
      <w:r w:rsidRPr="003375EB">
        <w:rPr>
          <w:rFonts w:ascii="Times New Roman" w:hAnsi="Times New Roman" w:cs="Times New Roman"/>
          <w:color w:val="222222"/>
          <w:sz w:val="24"/>
          <w:szCs w:val="24"/>
          <w:shd w:val="clear" w:color="auto" w:fill="FFFFFF"/>
        </w:rPr>
        <w:t>(3), 315-336.</w:t>
      </w:r>
    </w:p>
    <w:sectPr w:rsidSect="003375EB">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EB" w:rsidRPr="003375EB">
    <w:pPr>
      <w:pStyle w:val="Header"/>
      <w:jc w:val="right"/>
      <w:rPr>
        <w:rFonts w:ascii="Times New Roman" w:hAnsi="Times New Roman" w:cs="Times New Roman"/>
        <w:sz w:val="24"/>
        <w:szCs w:val="24"/>
      </w:rPr>
    </w:pPr>
    <w:r w:rsidRPr="003375EB">
      <w:rPr>
        <w:rFonts w:ascii="Times New Roman" w:hAnsi="Times New Roman" w:cs="Times New Roman"/>
        <w:sz w:val="24"/>
        <w:szCs w:val="24"/>
      </w:rPr>
      <w:t xml:space="preserve">TYPES OF COSTS </w:t>
    </w:r>
    <w:r w:rsidRPr="003375EB">
      <w:rPr>
        <w:rFonts w:ascii="Times New Roman" w:hAnsi="Times New Roman" w:cs="Times New Roman"/>
        <w:sz w:val="24"/>
        <w:szCs w:val="24"/>
      </w:rPr>
      <w:tab/>
    </w:r>
    <w:r w:rsidRPr="003375EB">
      <w:rPr>
        <w:rFonts w:ascii="Times New Roman" w:hAnsi="Times New Roman" w:cs="Times New Roman"/>
        <w:sz w:val="24"/>
        <w:szCs w:val="24"/>
      </w:rPr>
      <w:tab/>
    </w:r>
    <w:sdt>
      <w:sdtPr>
        <w:rPr>
          <w:rFonts w:ascii="Times New Roman" w:hAnsi="Times New Roman" w:cs="Times New Roman"/>
          <w:sz w:val="24"/>
          <w:szCs w:val="24"/>
        </w:rPr>
        <w:id w:val="18254701"/>
        <w:docPartObj>
          <w:docPartGallery w:val="Page Numbers (Top of Page)"/>
          <w:docPartUnique/>
        </w:docPartObj>
      </w:sdtPr>
      <w:sdtContent>
        <w:r w:rsidRPr="003375EB">
          <w:rPr>
            <w:rFonts w:ascii="Times New Roman" w:hAnsi="Times New Roman" w:cs="Times New Roman"/>
            <w:sz w:val="24"/>
            <w:szCs w:val="24"/>
          </w:rPr>
          <w:fldChar w:fldCharType="begin"/>
        </w:r>
        <w:r w:rsidRPr="003375EB">
          <w:rPr>
            <w:rFonts w:ascii="Times New Roman" w:hAnsi="Times New Roman" w:cs="Times New Roman"/>
            <w:sz w:val="24"/>
            <w:szCs w:val="24"/>
          </w:rPr>
          <w:instrText xml:space="preserve"> PAGE   \* MERGEFORMAT </w:instrText>
        </w:r>
        <w:r w:rsidRPr="003375EB">
          <w:rPr>
            <w:rFonts w:ascii="Times New Roman" w:hAnsi="Times New Roman" w:cs="Times New Roman"/>
            <w:sz w:val="24"/>
            <w:szCs w:val="24"/>
          </w:rPr>
          <w:fldChar w:fldCharType="separate"/>
        </w:r>
        <w:r>
          <w:rPr>
            <w:rFonts w:ascii="Times New Roman" w:hAnsi="Times New Roman" w:cs="Times New Roman"/>
            <w:noProof/>
            <w:sz w:val="24"/>
            <w:szCs w:val="24"/>
          </w:rPr>
          <w:t>2</w:t>
        </w:r>
        <w:r w:rsidRPr="003375EB">
          <w:rPr>
            <w:rFonts w:ascii="Times New Roman" w:hAnsi="Times New Roman" w:cs="Times New Roman"/>
            <w:sz w:val="24"/>
            <w:szCs w:val="24"/>
          </w:rPr>
          <w:fldChar w:fldCharType="end"/>
        </w:r>
      </w:sdtContent>
    </w:sdt>
  </w:p>
  <w:p w:rsidR="003375EB" w:rsidRPr="003375E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EB" w:rsidRPr="003375EB">
    <w:pPr>
      <w:pStyle w:val="Header"/>
      <w:jc w:val="right"/>
      <w:rPr>
        <w:rFonts w:ascii="Times New Roman" w:hAnsi="Times New Roman" w:cs="Times New Roman"/>
        <w:sz w:val="24"/>
        <w:szCs w:val="24"/>
      </w:rPr>
    </w:pPr>
    <w:r w:rsidRPr="003375EB">
      <w:rPr>
        <w:rFonts w:ascii="Times New Roman" w:hAnsi="Times New Roman" w:cs="Times New Roman"/>
        <w:sz w:val="24"/>
        <w:szCs w:val="24"/>
      </w:rPr>
      <w:t>Running Head: TYPES OF COSTS</w:t>
    </w:r>
    <w:r w:rsidRPr="003375EB">
      <w:rPr>
        <w:rFonts w:ascii="Times New Roman" w:hAnsi="Times New Roman" w:cs="Times New Roman"/>
        <w:sz w:val="24"/>
        <w:szCs w:val="24"/>
      </w:rPr>
      <w:tab/>
    </w:r>
    <w:r w:rsidRPr="003375EB">
      <w:rPr>
        <w:rFonts w:ascii="Times New Roman" w:hAnsi="Times New Roman" w:cs="Times New Roman"/>
        <w:sz w:val="24"/>
        <w:szCs w:val="24"/>
      </w:rPr>
      <w:tab/>
    </w:r>
    <w:sdt>
      <w:sdtPr>
        <w:rPr>
          <w:rFonts w:ascii="Times New Roman" w:hAnsi="Times New Roman" w:cs="Times New Roman"/>
          <w:sz w:val="24"/>
          <w:szCs w:val="24"/>
        </w:rPr>
        <w:id w:val="18254645"/>
        <w:docPartObj>
          <w:docPartGallery w:val="Page Numbers (Top of Page)"/>
          <w:docPartUnique/>
        </w:docPartObj>
      </w:sdtPr>
      <w:sdtContent>
        <w:r w:rsidRPr="003375EB">
          <w:rPr>
            <w:rFonts w:ascii="Times New Roman" w:hAnsi="Times New Roman" w:cs="Times New Roman"/>
            <w:sz w:val="24"/>
            <w:szCs w:val="24"/>
          </w:rPr>
          <w:fldChar w:fldCharType="begin"/>
        </w:r>
        <w:r w:rsidRPr="003375EB">
          <w:rPr>
            <w:rFonts w:ascii="Times New Roman" w:hAnsi="Times New Roman" w:cs="Times New Roman"/>
            <w:sz w:val="24"/>
            <w:szCs w:val="24"/>
          </w:rPr>
          <w:instrText xml:space="preserve"> PAGE   \* MERGEFORMAT </w:instrText>
        </w:r>
        <w:r w:rsidRPr="003375EB">
          <w:rPr>
            <w:rFonts w:ascii="Times New Roman" w:hAnsi="Times New Roman" w:cs="Times New Roman"/>
            <w:sz w:val="24"/>
            <w:szCs w:val="24"/>
          </w:rPr>
          <w:fldChar w:fldCharType="separate"/>
        </w:r>
        <w:r>
          <w:rPr>
            <w:rFonts w:ascii="Times New Roman" w:hAnsi="Times New Roman" w:cs="Times New Roman"/>
            <w:noProof/>
            <w:sz w:val="24"/>
            <w:szCs w:val="24"/>
          </w:rPr>
          <w:t>1</w:t>
        </w:r>
        <w:r w:rsidRPr="003375EB">
          <w:rPr>
            <w:rFonts w:ascii="Times New Roman" w:hAnsi="Times New Roman" w:cs="Times New Roman"/>
            <w:sz w:val="24"/>
            <w:szCs w:val="24"/>
          </w:rPr>
          <w:fldChar w:fldCharType="end"/>
        </w:r>
      </w:sdtContent>
    </w:sdt>
  </w:p>
  <w:p w:rsidR="003375EB" w:rsidRPr="003375EB">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04755"/>
    <w:multiLevelType w:val="hybridMultilevel"/>
    <w:tmpl w:val="90B4BC4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57A3D79"/>
    <w:multiLevelType w:val="hybridMultilevel"/>
    <w:tmpl w:val="F650E0F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7B9A113D"/>
    <w:multiLevelType w:val="hybridMultilevel"/>
    <w:tmpl w:val="0D6676A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61FE5"/>
    <w:rsid w:val="00076A16"/>
    <w:rsid w:val="00150425"/>
    <w:rsid w:val="00213D54"/>
    <w:rsid w:val="003375EB"/>
    <w:rsid w:val="00372612"/>
    <w:rsid w:val="004973D3"/>
    <w:rsid w:val="0091429F"/>
    <w:rsid w:val="00A12FB5"/>
    <w:rsid w:val="00D67130"/>
    <w:rsid w:val="00E16847"/>
    <w:rsid w:val="00F61FE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3D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FE5"/>
  </w:style>
  <w:style w:type="paragraph" w:styleId="Footer">
    <w:name w:val="footer"/>
    <w:basedOn w:val="Normal"/>
    <w:link w:val="FooterChar"/>
    <w:uiPriority w:val="99"/>
    <w:semiHidden/>
    <w:unhideWhenUsed/>
    <w:rsid w:val="00F61FE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61FE5"/>
  </w:style>
  <w:style w:type="paragraph" w:styleId="ListParagraph">
    <w:name w:val="List Paragraph"/>
    <w:basedOn w:val="Normal"/>
    <w:uiPriority w:val="34"/>
    <w:qFormat/>
    <w:rsid w:val="00F61FE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4</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2019-02-16T21:02:00Z</dcterms:created>
  <dcterms:modified xsi:type="dcterms:W3CDTF">2019-02-16T22:20:00Z</dcterms:modified>
</cp:coreProperties>
</file>